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0" w:rsidRPr="000300D0" w:rsidRDefault="000300D0" w:rsidP="0099635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0300D0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uk-UA"/>
        </w:rPr>
        <w:t>ФІЗИКА</w:t>
      </w:r>
    </w:p>
    <w:p w:rsidR="000300D0" w:rsidRPr="000300D0" w:rsidRDefault="000300D0" w:rsidP="0003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28 травня 2020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300D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відбудеться зовнішнє незалежне оцінювання з фізики.</w:t>
      </w:r>
    </w:p>
    <w:p w:rsidR="000300D0" w:rsidRPr="000300D0" w:rsidRDefault="000300D0" w:rsidP="0003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Випускники закладів загальної середньої освіти, а також учні (слухачі, студенти) закладів професійної (професійно-технічної), вищої освіти, які в 2020 році здобудуть повну загальну середню освіту можуть обрати фізику як третій предмет для проходження державної підсумкової атестації у формі зовнішнього незалежного оцінювання.</w:t>
      </w:r>
    </w:p>
    <w:p w:rsidR="000300D0" w:rsidRPr="000300D0" w:rsidRDefault="000300D0" w:rsidP="0003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D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 сертифікаційної роботи з фізики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300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5" w:tgtFrame="_blank" w:history="1">
        <w:r w:rsidRPr="000300D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Програмою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300D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зовнішнього незалежного оцінювання з фізики, затвердженою Міністерством освіти і науки України. Програму розроблено на основі чинних навчальних програм з фізики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300D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загальноосвітніх навчальних закладів.</w:t>
      </w:r>
    </w:p>
    <w:p w:rsidR="000300D0" w:rsidRPr="000300D0" w:rsidRDefault="000300D0" w:rsidP="0003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D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Сертифікаційна робота з фізики налічує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300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38 завдання різних форм</w:t>
      </w:r>
      <w:r w:rsidRPr="000300D0">
        <w:rPr>
          <w:rFonts w:ascii="Times New Roman" w:eastAsia="Times New Roman" w:hAnsi="Times New Roman" w:cs="Times New Roman"/>
          <w:sz w:val="28"/>
          <w:szCs w:val="28"/>
          <w:lang w:eastAsia="uk-UA"/>
        </w:rPr>
        <w:t>: з вибором однієї правильної відповіді (20 завдань), на встановлення відповідності («логічні пари») (4 завдання), відкритої форми з короткою відповіддю (14 завдань).</w:t>
      </w:r>
    </w:p>
    <w:p w:rsidR="000300D0" w:rsidRPr="000300D0" w:rsidRDefault="000300D0" w:rsidP="0003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D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визначенні результату зовнішнього незалежного оцінювання з фізики за шкалою 100–200 балів ураховують тестовий бал, отриманий учасником за виконання всіх завдань сертифікаційної роботи.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300D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тестового бала здійснюється на основі схем нарахування балів за виконання завдань сертифікаційної роботи (подано 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6" w:tgtFrame="_blank" w:history="1">
        <w:r w:rsidRPr="000300D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Характеристиці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300D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сертифікаційної роботи).</w:t>
      </w:r>
    </w:p>
    <w:p w:rsidR="000300D0" w:rsidRPr="000300D0" w:rsidRDefault="000300D0" w:rsidP="0003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D0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процесі визначення результатів зовнішнього незалежного оцінювання за шкалою 100–200 балів буде встановлено поріг «склав/не склав» – мінімальний тестовий бал, який за виконання сертифікаційної роботи може отримати учасник із мінімальним рівнем знань. На основі тестового бала кожного учасника, який подолав поріг «склав/не склав», буде визначено його рейтингову оцінку за шкалою 100–200 балів.</w:t>
      </w:r>
    </w:p>
    <w:p w:rsidR="000300D0" w:rsidRPr="000300D0" w:rsidRDefault="000300D0" w:rsidP="0003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D0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Учасники, які подолають поріг «склав/не склав», зможуть узяти участь у конкурсному відборі до вищих навчальних закладів.</w:t>
      </w:r>
    </w:p>
    <w:p w:rsidR="000300D0" w:rsidRPr="000300D0" w:rsidRDefault="000300D0" w:rsidP="0003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D0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 повної загальної середньої освіти поточного року, які обрали фізику для проходження державної підсумкової атестації у формі зовнішнього незалежного оцінювання, також отримають оцінку за шкалою 1–12 балів. У такому разі в процесі визначення результату буде використано тестовий бал, отриманий учасником за виконання всіх завдань сертифікаційної роботи.</w:t>
      </w:r>
    </w:p>
    <w:p w:rsidR="004C25D4" w:rsidRPr="000300D0" w:rsidRDefault="000300D0" w:rsidP="00030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00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Результати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300D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зовнішнього незалежного оцінювання з фізики будуть розміщені на інформаційних сторінках учасників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300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12 червня 2020 року</w:t>
      </w:r>
      <w:r w:rsidRPr="000300D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4C25D4" w:rsidRPr="000300D0" w:rsidSect="000300D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25"/>
    <w:rsid w:val="000300D0"/>
    <w:rsid w:val="00416D20"/>
    <w:rsid w:val="0099635A"/>
    <w:rsid w:val="00DF3125"/>
    <w:rsid w:val="00E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300D0"/>
    <w:rPr>
      <w:b/>
      <w:bCs/>
    </w:rPr>
  </w:style>
  <w:style w:type="character" w:styleId="a5">
    <w:name w:val="Hyperlink"/>
    <w:basedOn w:val="a0"/>
    <w:uiPriority w:val="99"/>
    <w:semiHidden/>
    <w:unhideWhenUsed/>
    <w:rsid w:val="00030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300D0"/>
    <w:rPr>
      <w:b/>
      <w:bCs/>
    </w:rPr>
  </w:style>
  <w:style w:type="character" w:styleId="a5">
    <w:name w:val="Hyperlink"/>
    <w:basedOn w:val="a0"/>
    <w:uiPriority w:val="99"/>
    <w:semiHidden/>
    <w:unhideWhenUsed/>
    <w:rsid w:val="00030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7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portal.gov.ua/sertificatfiz/" TargetMode="External"/><Relationship Id="rId5" Type="http://schemas.openxmlformats.org/officeDocument/2006/relationships/hyperlink" Target="http://testportal.gov.ua/progf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1523</Words>
  <Characters>869</Characters>
  <Application>Microsoft Office Word</Application>
  <DocSecurity>0</DocSecurity>
  <Lines>7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3</cp:revision>
  <dcterms:created xsi:type="dcterms:W3CDTF">2019-11-07T09:04:00Z</dcterms:created>
  <dcterms:modified xsi:type="dcterms:W3CDTF">2019-11-07T09:07:00Z</dcterms:modified>
</cp:coreProperties>
</file>