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НАКАЗ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31.07.2017  № 1103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2017 р.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за № 1014/30882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здобутих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344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gram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344">
        <w:rPr>
          <w:rFonts w:ascii="Times New Roman" w:hAnsi="Times New Roman" w:cs="Times New Roman"/>
          <w:sz w:val="24"/>
          <w:szCs w:val="24"/>
        </w:rPr>
        <w:t xml:space="preserve">№ 1459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09.11.2017}</w:t>
      </w:r>
      <w:proofErr w:type="gram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45 Закону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34 Закону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», Порядку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2004 року № 1095 (в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2015 року № 533), Порядку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здобутих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2017 року № 25,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2017 року за № 118/29986, НАКАЗУЮ: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у 2018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незалежне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здобутих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: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незалежне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здобутих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проводитиметься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до 14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тести 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ільш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3) для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ійської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німецької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французької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сертифікаційних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складності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профільного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{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3 пункту 2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науки № 1459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09.11.2017}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зараховуються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ідсумкової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2018 року: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);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ХХ - початок ХХІ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);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 xml:space="preserve"> пунктах 2-11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випускника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);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випускники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2018 року,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бажають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ідсумкову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вивчали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іноземну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: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стандарту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підсумкову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ільному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підсумкову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профільного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;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{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5 пункту 2 в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науки № 1459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09.11.2017}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зараховуються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ідсумкової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слухачів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здобудуть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3. Департаменту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(Кононенко Ю.Г.) подати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наказ на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Хобзея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П.К.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5. Цей наказ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Л. Гриневич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31.07.2017  № 1103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у 2018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незалежне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здобутих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lastRenderedPageBreak/>
        <w:t>3. Математика.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Географія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Хімія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4F034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4F0344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Іспанська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Французька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>.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О. Шаров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F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344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47A" w:rsidRPr="004F0344" w:rsidRDefault="004F0344" w:rsidP="004F0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344">
        <w:rPr>
          <w:rFonts w:ascii="Times New Roman" w:hAnsi="Times New Roman" w:cs="Times New Roman"/>
          <w:sz w:val="24"/>
          <w:szCs w:val="24"/>
        </w:rPr>
        <w:t>Ю. Кононенко</w:t>
      </w:r>
    </w:p>
    <w:sectPr w:rsidR="0062447A" w:rsidRPr="004F0344" w:rsidSect="00056C7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0344"/>
    <w:rsid w:val="00056C7E"/>
    <w:rsid w:val="003C1173"/>
    <w:rsid w:val="004F0344"/>
    <w:rsid w:val="005402D0"/>
    <w:rsid w:val="0062447A"/>
    <w:rsid w:val="00762288"/>
    <w:rsid w:val="008E2EFF"/>
    <w:rsid w:val="00AB68C7"/>
    <w:rsid w:val="00D36C53"/>
    <w:rsid w:val="00D53A78"/>
    <w:rsid w:val="00F7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6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Dyaglo</dc:creator>
  <cp:lastModifiedBy>Dyaglo</cp:lastModifiedBy>
  <cp:revision>1</cp:revision>
  <dcterms:created xsi:type="dcterms:W3CDTF">2018-03-07T10:42:00Z</dcterms:created>
  <dcterms:modified xsi:type="dcterms:W3CDTF">2018-03-07T10:43:00Z</dcterms:modified>
</cp:coreProperties>
</file>