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E6" w:rsidRDefault="002F03E6" w:rsidP="002F03E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4180" cy="5778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E6" w:rsidRDefault="002F03E6" w:rsidP="002F03E6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>
        <w:rPr>
          <w:rFonts w:ascii="Times New Roman" w:hAnsi="Times New Roman"/>
          <w:caps/>
          <w:sz w:val="24"/>
          <w:lang w:val="uk-UA"/>
        </w:rPr>
        <w:t>Україна</w:t>
      </w:r>
    </w:p>
    <w:p w:rsidR="002F03E6" w:rsidRDefault="002F03E6" w:rsidP="002F03E6">
      <w:pPr>
        <w:spacing w:before="120" w:after="120"/>
        <w:jc w:val="center"/>
        <w:rPr>
          <w:spacing w:val="20"/>
          <w:sz w:val="28"/>
          <w:lang w:val="uk-UA"/>
        </w:rPr>
      </w:pPr>
      <w:r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2F03E6" w:rsidRDefault="002F03E6" w:rsidP="002F03E6">
      <w:pPr>
        <w:spacing w:before="120" w:after="120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2F03E6" w:rsidRDefault="002F03E6" w:rsidP="002F03E6">
      <w:pPr>
        <w:rPr>
          <w:i/>
          <w:sz w:val="17"/>
          <w:szCs w:val="17"/>
          <w:lang w:val="uk-UA"/>
        </w:rPr>
      </w:pPr>
      <w:r>
        <w:rPr>
          <w:sz w:val="17"/>
          <w:szCs w:val="17"/>
          <w:lang w:val="uk-UA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>
          <w:rPr>
            <w:sz w:val="17"/>
            <w:szCs w:val="17"/>
            <w:lang w:val="uk-UA"/>
          </w:rPr>
          <w:t xml:space="preserve">34, </w:t>
        </w:r>
        <w:proofErr w:type="spellStart"/>
        <w:r>
          <w:rPr>
            <w:sz w:val="17"/>
            <w:szCs w:val="17"/>
            <w:lang w:val="uk-UA"/>
          </w:rPr>
          <w:t>м</w:t>
        </w:r>
      </w:smartTag>
      <w:r>
        <w:rPr>
          <w:sz w:val="17"/>
          <w:szCs w:val="17"/>
          <w:lang w:val="uk-UA"/>
        </w:rPr>
        <w:t>.Чернігів</w:t>
      </w:r>
      <w:proofErr w:type="spellEnd"/>
      <w:r>
        <w:rPr>
          <w:sz w:val="17"/>
          <w:szCs w:val="17"/>
          <w:lang w:val="uk-UA"/>
        </w:rPr>
        <w:t xml:space="preserve">, 14013,  тел. (046-22) 3-33-37, факс  (046-2) 67-57-54,  </w:t>
      </w:r>
      <w:hyperlink r:id="rId5" w:history="1">
        <w:r>
          <w:rPr>
            <w:rStyle w:val="a3"/>
            <w:sz w:val="17"/>
            <w:szCs w:val="17"/>
            <w:lang w:val="uk-UA"/>
          </w:rPr>
          <w:t>uon_post@cg.gov.ua</w:t>
        </w:r>
      </w:hyperlink>
      <w:r>
        <w:rPr>
          <w:sz w:val="17"/>
          <w:szCs w:val="17"/>
          <w:lang w:val="uk-UA"/>
        </w:rPr>
        <w:t>, код ЄДРПОУ 02147351</w:t>
      </w:r>
    </w:p>
    <w:p w:rsidR="002F03E6" w:rsidRDefault="002F03E6" w:rsidP="002F03E6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4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5"/>
        <w:gridCol w:w="339"/>
        <w:gridCol w:w="1722"/>
        <w:gridCol w:w="1080"/>
        <w:gridCol w:w="737"/>
        <w:gridCol w:w="1474"/>
        <w:gridCol w:w="567"/>
        <w:gridCol w:w="1591"/>
      </w:tblGrid>
      <w:tr w:rsidR="002F03E6" w:rsidTr="002F03E6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03E6" w:rsidRDefault="00F85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03.06.2019</w:t>
            </w:r>
          </w:p>
        </w:tc>
        <w:tc>
          <w:tcPr>
            <w:tcW w:w="340" w:type="dxa"/>
            <w:vAlign w:val="bottom"/>
            <w:hideMark/>
          </w:tcPr>
          <w:p w:rsidR="002F03E6" w:rsidRDefault="002F03E6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03E6" w:rsidRDefault="00F85D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06-14/1806</w:t>
            </w:r>
          </w:p>
        </w:tc>
        <w:tc>
          <w:tcPr>
            <w:tcW w:w="1080" w:type="dxa"/>
            <w:vAlign w:val="bottom"/>
          </w:tcPr>
          <w:p w:rsidR="002F03E6" w:rsidRDefault="002F03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  <w:hideMark/>
          </w:tcPr>
          <w:p w:rsidR="002F03E6" w:rsidRDefault="002F03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3E6" w:rsidRDefault="002F03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  <w:hideMark/>
          </w:tcPr>
          <w:p w:rsidR="002F03E6" w:rsidRDefault="002F03E6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3E6" w:rsidRDefault="002F03E6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2F03E6" w:rsidRDefault="002F03E6" w:rsidP="002F03E6">
      <w:pPr>
        <w:jc w:val="both"/>
        <w:rPr>
          <w:sz w:val="28"/>
          <w:szCs w:val="20"/>
          <w:lang w:val="uk-UA"/>
        </w:rPr>
      </w:pPr>
    </w:p>
    <w:p w:rsidR="002F03E6" w:rsidRDefault="002F03E6" w:rsidP="002F03E6">
      <w:pPr>
        <w:spacing w:line="360" w:lineRule="auto"/>
        <w:ind w:left="5103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Місцеві органи управління освітою</w:t>
      </w:r>
    </w:p>
    <w:p w:rsidR="002F03E6" w:rsidRDefault="002F03E6" w:rsidP="002F03E6">
      <w:pPr>
        <w:spacing w:line="360" w:lineRule="auto"/>
        <w:ind w:left="5103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Заклади обласного підпорядкування </w:t>
      </w:r>
    </w:p>
    <w:p w:rsidR="002F03E6" w:rsidRDefault="002F03E6" w:rsidP="002F03E6">
      <w:pPr>
        <w:shd w:val="clear" w:color="auto" w:fill="FFFFFF"/>
        <w:jc w:val="both"/>
        <w:outlineLvl w:val="0"/>
        <w:rPr>
          <w:b/>
          <w:i/>
          <w:color w:val="333333"/>
          <w:lang w:val="uk-UA"/>
        </w:rPr>
      </w:pPr>
      <w:r>
        <w:rPr>
          <w:b/>
          <w:bCs/>
          <w:i/>
          <w:color w:val="333333"/>
          <w:kern w:val="36"/>
          <w:lang w:val="uk-UA"/>
        </w:rPr>
        <w:t xml:space="preserve">Про </w:t>
      </w:r>
      <w:r>
        <w:rPr>
          <w:b/>
          <w:i/>
          <w:color w:val="333333"/>
          <w:lang w:val="uk-UA"/>
        </w:rPr>
        <w:t>підготовку матеріалів колегії</w:t>
      </w:r>
    </w:p>
    <w:p w:rsidR="002F03E6" w:rsidRDefault="002F03E6" w:rsidP="002F03E6">
      <w:pPr>
        <w:shd w:val="clear" w:color="auto" w:fill="FFFFFF"/>
        <w:jc w:val="both"/>
        <w:outlineLvl w:val="0"/>
        <w:rPr>
          <w:b/>
          <w:bCs/>
          <w:i/>
          <w:color w:val="333333"/>
          <w:kern w:val="36"/>
          <w:sz w:val="27"/>
          <w:szCs w:val="27"/>
          <w:lang w:val="uk-UA"/>
        </w:rPr>
      </w:pPr>
    </w:p>
    <w:p w:rsidR="002F03E6" w:rsidRDefault="002F03E6" w:rsidP="002F03E6">
      <w:pPr>
        <w:shd w:val="clear" w:color="auto" w:fill="FFFFFF"/>
        <w:jc w:val="center"/>
        <w:outlineLvl w:val="0"/>
        <w:rPr>
          <w:b/>
          <w:bCs/>
          <w:i/>
          <w:color w:val="333333"/>
          <w:kern w:val="36"/>
          <w:sz w:val="27"/>
          <w:szCs w:val="27"/>
          <w:lang w:val="uk-UA"/>
        </w:rPr>
      </w:pPr>
      <w:r>
        <w:rPr>
          <w:b/>
          <w:bCs/>
          <w:i/>
          <w:color w:val="333333"/>
          <w:kern w:val="36"/>
          <w:sz w:val="27"/>
          <w:szCs w:val="27"/>
          <w:lang w:val="uk-UA"/>
        </w:rPr>
        <w:t>Шановні колеги!</w:t>
      </w:r>
    </w:p>
    <w:p w:rsidR="002F03E6" w:rsidRPr="006C5D52" w:rsidRDefault="002F03E6" w:rsidP="002F03E6">
      <w:pPr>
        <w:shd w:val="clear" w:color="auto" w:fill="FFFFFF"/>
        <w:jc w:val="center"/>
        <w:outlineLvl w:val="0"/>
        <w:rPr>
          <w:b/>
          <w:bCs/>
          <w:i/>
          <w:caps/>
          <w:kern w:val="36"/>
          <w:sz w:val="27"/>
          <w:szCs w:val="27"/>
          <w:lang w:val="uk-UA"/>
        </w:rPr>
      </w:pPr>
    </w:p>
    <w:p w:rsidR="002F03E6" w:rsidRPr="006C5D52" w:rsidRDefault="002F03E6" w:rsidP="002F03E6">
      <w:pPr>
        <w:ind w:firstLine="567"/>
        <w:jc w:val="both"/>
        <w:rPr>
          <w:sz w:val="28"/>
          <w:szCs w:val="28"/>
          <w:lang w:val="uk-UA"/>
        </w:rPr>
      </w:pPr>
      <w:r w:rsidRPr="006C5D52">
        <w:rPr>
          <w:bCs/>
          <w:sz w:val="28"/>
          <w:szCs w:val="28"/>
          <w:lang w:val="uk-UA"/>
        </w:rPr>
        <w:t xml:space="preserve">На виконання наказу Управління освіти і науки облдержадміністрації від 28.02.2019 № 80 «Про протидію </w:t>
      </w:r>
      <w:proofErr w:type="spellStart"/>
      <w:r w:rsidRPr="006C5D52">
        <w:rPr>
          <w:bCs/>
          <w:sz w:val="28"/>
          <w:szCs w:val="28"/>
          <w:lang w:val="uk-UA"/>
        </w:rPr>
        <w:t>булінгу</w:t>
      </w:r>
      <w:proofErr w:type="spellEnd"/>
      <w:r w:rsidRPr="006C5D52">
        <w:rPr>
          <w:bCs/>
          <w:sz w:val="28"/>
          <w:szCs w:val="28"/>
          <w:lang w:val="uk-UA"/>
        </w:rPr>
        <w:t xml:space="preserve"> (цькуванню) в закладах освіти області» у червні 2019 року заплановано </w:t>
      </w:r>
      <w:r w:rsidRPr="006C5D52">
        <w:rPr>
          <w:sz w:val="28"/>
          <w:szCs w:val="28"/>
          <w:lang w:val="uk-UA"/>
        </w:rPr>
        <w:t xml:space="preserve">засідання Колегії, під час якого буде розглянуто питання «Про стан організації роботи в закладах освіти області щодо профілактики та подолання </w:t>
      </w:r>
      <w:proofErr w:type="spellStart"/>
      <w:r w:rsidRPr="006C5D52">
        <w:rPr>
          <w:sz w:val="28"/>
          <w:szCs w:val="28"/>
          <w:lang w:val="uk-UA"/>
        </w:rPr>
        <w:t>булінгу</w:t>
      </w:r>
      <w:proofErr w:type="spellEnd"/>
      <w:r w:rsidRPr="006C5D52">
        <w:rPr>
          <w:sz w:val="28"/>
          <w:szCs w:val="28"/>
          <w:lang w:val="uk-UA"/>
        </w:rPr>
        <w:t xml:space="preserve"> в дитячому середовищі в рамках реалізації Закону України «Щодо протидії </w:t>
      </w:r>
      <w:proofErr w:type="spellStart"/>
      <w:r w:rsidRPr="006C5D52">
        <w:rPr>
          <w:sz w:val="28"/>
          <w:szCs w:val="28"/>
          <w:lang w:val="uk-UA"/>
        </w:rPr>
        <w:t>булінгу</w:t>
      </w:r>
      <w:proofErr w:type="spellEnd"/>
      <w:r w:rsidRPr="006C5D52">
        <w:rPr>
          <w:sz w:val="28"/>
          <w:szCs w:val="28"/>
          <w:lang w:val="uk-UA"/>
        </w:rPr>
        <w:t>».</w:t>
      </w:r>
    </w:p>
    <w:p w:rsidR="002F03E6" w:rsidRPr="006C5D52" w:rsidRDefault="002F03E6" w:rsidP="002F03E6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 w:rsidRPr="006C5D52">
        <w:rPr>
          <w:bCs/>
          <w:sz w:val="28"/>
          <w:szCs w:val="28"/>
          <w:lang w:val="uk-UA"/>
        </w:rPr>
        <w:t>З метою підготовки матеріалів засідання Колегії просимо надати інформаці</w:t>
      </w:r>
      <w:r w:rsidR="006C5D52" w:rsidRPr="006C5D52">
        <w:rPr>
          <w:bCs/>
          <w:sz w:val="28"/>
          <w:szCs w:val="28"/>
          <w:lang w:val="uk-UA"/>
        </w:rPr>
        <w:t>йно-аналітичні матеріали</w:t>
      </w:r>
      <w:r w:rsidRPr="006C5D52">
        <w:rPr>
          <w:bCs/>
          <w:sz w:val="28"/>
          <w:szCs w:val="28"/>
          <w:lang w:val="uk-UA"/>
        </w:rPr>
        <w:t xml:space="preserve"> на </w:t>
      </w:r>
      <w:r w:rsidR="00D42792">
        <w:rPr>
          <w:bCs/>
          <w:sz w:val="28"/>
          <w:szCs w:val="28"/>
          <w:lang w:val="uk-UA"/>
        </w:rPr>
        <w:t>електронну адресу Управління освіти і науки облдержадміністрації</w:t>
      </w:r>
      <w:r w:rsidR="006C5D52">
        <w:rPr>
          <w:bCs/>
          <w:sz w:val="28"/>
          <w:szCs w:val="28"/>
          <w:lang w:val="uk-UA"/>
        </w:rPr>
        <w:t xml:space="preserve"> </w:t>
      </w:r>
      <w:r w:rsidRPr="006C5D52">
        <w:rPr>
          <w:b/>
          <w:bCs/>
          <w:sz w:val="28"/>
          <w:szCs w:val="28"/>
          <w:lang w:val="uk-UA"/>
        </w:rPr>
        <w:t>до</w:t>
      </w:r>
      <w:r w:rsidR="006C5D52" w:rsidRPr="006C5D52">
        <w:rPr>
          <w:b/>
          <w:bCs/>
          <w:sz w:val="28"/>
          <w:szCs w:val="28"/>
          <w:lang w:val="uk-UA"/>
        </w:rPr>
        <w:t> 05 </w:t>
      </w:r>
      <w:r w:rsidRPr="006C5D52">
        <w:rPr>
          <w:b/>
          <w:bCs/>
          <w:sz w:val="28"/>
          <w:szCs w:val="28"/>
          <w:lang w:val="uk-UA"/>
        </w:rPr>
        <w:t>червня 2019 року</w:t>
      </w:r>
      <w:r w:rsidRPr="006C5D52">
        <w:rPr>
          <w:bCs/>
          <w:sz w:val="28"/>
          <w:szCs w:val="28"/>
          <w:lang w:val="uk-UA"/>
        </w:rPr>
        <w:t xml:space="preserve">. </w:t>
      </w:r>
    </w:p>
    <w:p w:rsidR="006C5D52" w:rsidRPr="006C5D52" w:rsidRDefault="006C5D52" w:rsidP="006C5D52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 w:rsidRPr="006C5D52">
        <w:rPr>
          <w:bCs/>
          <w:sz w:val="28"/>
          <w:szCs w:val="28"/>
          <w:lang w:val="uk-UA"/>
        </w:rPr>
        <w:t>Звертаємо Вашу увагу, що необхідно також зазначити інформацію щодо випадків підліткового насильства, агресивної поведінки і жорстокості серед неповнолітніх, що відбулися прот</w:t>
      </w:r>
      <w:r>
        <w:rPr>
          <w:bCs/>
          <w:sz w:val="28"/>
          <w:szCs w:val="28"/>
          <w:lang w:val="uk-UA"/>
        </w:rPr>
        <w:t>ягом 2018-2019 навчального року та проведену роботу з метою недопущення випадків в подальшому.</w:t>
      </w:r>
    </w:p>
    <w:p w:rsidR="006C5D52" w:rsidRPr="006C5D52" w:rsidRDefault="006C5D52" w:rsidP="006C5D5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2F03E6" w:rsidRDefault="002F03E6" w:rsidP="002F03E6">
      <w:pPr>
        <w:ind w:firstLine="567"/>
        <w:jc w:val="both"/>
        <w:rPr>
          <w:b/>
          <w:i/>
          <w:sz w:val="27"/>
          <w:szCs w:val="27"/>
          <w:lang w:val="uk-UA"/>
        </w:rPr>
      </w:pPr>
    </w:p>
    <w:p w:rsidR="002F03E6" w:rsidRDefault="002F03E6" w:rsidP="002F03E6">
      <w:pPr>
        <w:ind w:firstLine="567"/>
        <w:jc w:val="both"/>
        <w:rPr>
          <w:b/>
          <w:i/>
          <w:sz w:val="27"/>
          <w:szCs w:val="27"/>
          <w:lang w:val="uk-UA"/>
        </w:rPr>
      </w:pPr>
      <w:r>
        <w:rPr>
          <w:b/>
          <w:i/>
          <w:sz w:val="27"/>
          <w:szCs w:val="27"/>
          <w:lang w:val="uk-UA"/>
        </w:rPr>
        <w:t>З повагою</w:t>
      </w:r>
    </w:p>
    <w:p w:rsidR="002F03E6" w:rsidRDefault="002F03E6" w:rsidP="002F03E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Заступник начальника 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О.СОРОНОВИЧ</w:t>
      </w:r>
    </w:p>
    <w:p w:rsidR="002F03E6" w:rsidRDefault="002F03E6" w:rsidP="002F03E6">
      <w:pPr>
        <w:jc w:val="both"/>
        <w:rPr>
          <w:sz w:val="27"/>
          <w:szCs w:val="27"/>
          <w:lang w:val="uk-UA"/>
        </w:rPr>
      </w:pPr>
    </w:p>
    <w:p w:rsidR="002F03E6" w:rsidRDefault="002F03E6" w:rsidP="002F03E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Наталія </w:t>
      </w:r>
      <w:proofErr w:type="spellStart"/>
      <w:r>
        <w:rPr>
          <w:sz w:val="20"/>
          <w:szCs w:val="20"/>
          <w:lang w:val="uk-UA"/>
        </w:rPr>
        <w:t>Коленченко</w:t>
      </w:r>
      <w:proofErr w:type="spellEnd"/>
      <w:r>
        <w:rPr>
          <w:sz w:val="20"/>
          <w:szCs w:val="20"/>
          <w:lang w:val="uk-UA"/>
        </w:rPr>
        <w:t xml:space="preserve"> 30192</w:t>
      </w:r>
    </w:p>
    <w:p w:rsidR="00CD24B7" w:rsidRDefault="00F85D53"/>
    <w:sectPr w:rsidR="00CD24B7" w:rsidSect="00EA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03E6"/>
    <w:rsid w:val="000A65C9"/>
    <w:rsid w:val="002E0B5B"/>
    <w:rsid w:val="002F03E6"/>
    <w:rsid w:val="006A3707"/>
    <w:rsid w:val="006C5D52"/>
    <w:rsid w:val="007A59AF"/>
    <w:rsid w:val="00A4591A"/>
    <w:rsid w:val="00D42792"/>
    <w:rsid w:val="00EA35F8"/>
    <w:rsid w:val="00ED2BB8"/>
    <w:rsid w:val="00F8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3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3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2F03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0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n_post@cg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2019-05-31T09:59:00Z</cp:lastPrinted>
  <dcterms:created xsi:type="dcterms:W3CDTF">2019-05-31T09:43:00Z</dcterms:created>
  <dcterms:modified xsi:type="dcterms:W3CDTF">2019-06-03T11:18:00Z</dcterms:modified>
</cp:coreProperties>
</file>